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F9" w:rsidRPr="001C0E02" w:rsidRDefault="00DB44C8">
      <w:pPr>
        <w:pStyle w:val="af9"/>
        <w:rPr>
          <w:rFonts w:ascii="Times New Roman" w:hAnsi="Times New Roman" w:cs="Times New Roman"/>
        </w:rPr>
      </w:pPr>
      <w:r w:rsidRPr="001C0E0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0E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E73DFA" w:rsidRPr="001C0E02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1C0E02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1C0E02" w:rsidRDefault="009A344B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4598E" w:rsidRPr="001C0E02" w:rsidRDefault="0024598E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147D38" w:rsidRDefault="00147D38" w:rsidP="00147D38">
      <w:pPr>
        <w:pStyle w:val="aff2"/>
        <w:spacing w:before="0" w:beforeAutospacing="0" w:after="0" w:afterAutospacing="0"/>
        <w:jc w:val="center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bookmarkStart w:id="0" w:name="_GoBack"/>
      <w:r w:rsidRPr="00147D38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Итоги майского заседания оперштаба проекта «Земля для стройки»</w:t>
      </w:r>
    </w:p>
    <w:bookmarkEnd w:id="0"/>
    <w:p w:rsidR="00147D38" w:rsidRDefault="00EC3A3B" w:rsidP="00147D38">
      <w:pPr>
        <w:pStyle w:val="aff2"/>
        <w:spacing w:before="0" w:beforeAutospacing="0" w:after="0" w:afterAutospacing="0"/>
        <w:jc w:val="both"/>
        <w:rPr>
          <w:color w:val="292C2F"/>
          <w:sz w:val="28"/>
          <w:szCs w:val="28"/>
        </w:rPr>
      </w:pPr>
      <w:r w:rsidRPr="00C91260">
        <w:rPr>
          <w:sz w:val="28"/>
          <w:szCs w:val="28"/>
        </w:rPr>
        <w:br/>
      </w:r>
      <w:r w:rsidR="00147D38" w:rsidRPr="00147D38">
        <w:rPr>
          <w:color w:val="292C2F"/>
          <w:sz w:val="28"/>
          <w:szCs w:val="28"/>
        </w:rPr>
        <w:t>Алтайский Росреестр продолжает решать задачу по повышению эффективности использования земель края.</w:t>
      </w:r>
    </w:p>
    <w:p w:rsidR="00147D38" w:rsidRPr="00147D38" w:rsidRDefault="00147D38" w:rsidP="00147D38">
      <w:pPr>
        <w:pStyle w:val="aff2"/>
        <w:spacing w:before="0" w:beforeAutospacing="0" w:after="0" w:afterAutospacing="0"/>
        <w:jc w:val="both"/>
        <w:rPr>
          <w:color w:val="292C2F"/>
          <w:sz w:val="28"/>
          <w:szCs w:val="28"/>
        </w:rPr>
      </w:pPr>
    </w:p>
    <w:p w:rsidR="00147D38" w:rsidRDefault="00147D38" w:rsidP="00147D38">
      <w:pPr>
        <w:pStyle w:val="aff2"/>
        <w:spacing w:before="0" w:beforeAutospacing="0" w:after="0" w:afterAutospacing="0"/>
        <w:jc w:val="both"/>
        <w:rPr>
          <w:b/>
          <w:bCs/>
          <w:color w:val="292C2F"/>
          <w:sz w:val="28"/>
          <w:szCs w:val="28"/>
        </w:rPr>
      </w:pPr>
      <w:r w:rsidRPr="00147D38">
        <w:rPr>
          <w:color w:val="292C2F"/>
          <w:sz w:val="28"/>
          <w:szCs w:val="28"/>
        </w:rPr>
        <w:t>16 мая 2023 на очередном заседании оперштаба по реализации проекта </w:t>
      </w:r>
      <w:r w:rsidRPr="00147D38">
        <w:rPr>
          <w:b/>
          <w:bCs/>
          <w:color w:val="292C2F"/>
          <w:sz w:val="28"/>
          <w:szCs w:val="28"/>
        </w:rPr>
        <w:t>«Земля для стройки»</w:t>
      </w:r>
      <w:r w:rsidRPr="00147D38">
        <w:rPr>
          <w:color w:val="292C2F"/>
          <w:sz w:val="28"/>
          <w:szCs w:val="28"/>
        </w:rPr>
        <w:t> определены 8 земельных участков и 13 территорий общей площадью 169 гектар, расположенных </w:t>
      </w:r>
      <w:r w:rsidRPr="00147D38">
        <w:rPr>
          <w:b/>
          <w:bCs/>
          <w:color w:val="292C2F"/>
          <w:sz w:val="28"/>
          <w:szCs w:val="28"/>
        </w:rPr>
        <w:t>в г. Барнауле, Немецком Национальном, Родинском, Кытмановском, Усть-Пристансом, Усть-Калманском, Угловском районах Алтайского края.</w:t>
      </w:r>
    </w:p>
    <w:p w:rsidR="00147D38" w:rsidRPr="00147D38" w:rsidRDefault="00147D38" w:rsidP="00147D38">
      <w:pPr>
        <w:pStyle w:val="aff2"/>
        <w:spacing w:before="0" w:beforeAutospacing="0" w:after="0" w:afterAutospacing="0"/>
        <w:jc w:val="both"/>
        <w:rPr>
          <w:color w:val="292C2F"/>
          <w:sz w:val="28"/>
          <w:szCs w:val="28"/>
        </w:rPr>
      </w:pPr>
    </w:p>
    <w:p w:rsidR="00147D38" w:rsidRDefault="00147D38" w:rsidP="00147D38">
      <w:pPr>
        <w:pStyle w:val="aff2"/>
        <w:spacing w:before="0" w:beforeAutospacing="0" w:after="0" w:afterAutospacing="0"/>
        <w:jc w:val="both"/>
        <w:rPr>
          <w:color w:val="292C2F"/>
          <w:sz w:val="28"/>
          <w:szCs w:val="28"/>
        </w:rPr>
      </w:pPr>
      <w:r w:rsidRPr="00147D38">
        <w:rPr>
          <w:i/>
          <w:iCs/>
          <w:color w:val="292C2F"/>
          <w:sz w:val="28"/>
          <w:szCs w:val="28"/>
        </w:rPr>
        <w:t>«Чтобы справиться с поставленными задачами, мы изменили методы поиска земельных участков и территорий пригодных для строительства жилья, сделали их более гибкими, расширили список источников для сбора данных»</w:t>
      </w:r>
      <w:r w:rsidRPr="00147D38">
        <w:rPr>
          <w:color w:val="292C2F"/>
          <w:sz w:val="28"/>
          <w:szCs w:val="28"/>
        </w:rPr>
        <w:t>, - отметила заместитель руководителя Управления Саулина Е.П.</w:t>
      </w:r>
    </w:p>
    <w:p w:rsidR="00147D38" w:rsidRPr="00147D38" w:rsidRDefault="00147D38" w:rsidP="00147D38">
      <w:pPr>
        <w:pStyle w:val="aff2"/>
        <w:spacing w:before="0" w:beforeAutospacing="0" w:after="0" w:afterAutospacing="0"/>
        <w:jc w:val="both"/>
        <w:rPr>
          <w:color w:val="292C2F"/>
          <w:sz w:val="28"/>
          <w:szCs w:val="28"/>
        </w:rPr>
      </w:pPr>
    </w:p>
    <w:p w:rsidR="00147D38" w:rsidRDefault="00147D38" w:rsidP="00147D38">
      <w:pPr>
        <w:pStyle w:val="aff2"/>
        <w:spacing w:before="0" w:beforeAutospacing="0" w:after="0" w:afterAutospacing="0"/>
        <w:jc w:val="both"/>
        <w:rPr>
          <w:color w:val="292C2F"/>
          <w:sz w:val="28"/>
          <w:szCs w:val="28"/>
        </w:rPr>
      </w:pPr>
      <w:r w:rsidRPr="00147D38">
        <w:rPr>
          <w:color w:val="292C2F"/>
          <w:sz w:val="28"/>
          <w:szCs w:val="28"/>
        </w:rPr>
        <w:t>Сегодня ведомство самостоятельно выявляет земельные участки для жилищного строительства. Специалисты Управления, анализируя градостроительную документацию муниципальных образований края, совмещают полученные сведения с публичной кадастровой картой и сведениями Единого государственного реестра недвижимости.</w:t>
      </w:r>
    </w:p>
    <w:p w:rsidR="00147D38" w:rsidRPr="00147D38" w:rsidRDefault="00147D38" w:rsidP="00147D38">
      <w:pPr>
        <w:pStyle w:val="aff2"/>
        <w:spacing w:before="0" w:beforeAutospacing="0" w:after="0" w:afterAutospacing="0"/>
        <w:jc w:val="both"/>
        <w:rPr>
          <w:color w:val="292C2F"/>
          <w:sz w:val="28"/>
          <w:szCs w:val="28"/>
        </w:rPr>
      </w:pPr>
    </w:p>
    <w:p w:rsidR="00147D38" w:rsidRDefault="00147D38" w:rsidP="00147D38">
      <w:pPr>
        <w:pStyle w:val="aff2"/>
        <w:spacing w:before="0" w:beforeAutospacing="0" w:after="0" w:afterAutospacing="0"/>
        <w:jc w:val="both"/>
        <w:rPr>
          <w:color w:val="292C2F"/>
          <w:sz w:val="28"/>
          <w:szCs w:val="28"/>
        </w:rPr>
      </w:pPr>
      <w:r w:rsidRPr="00147D38">
        <w:rPr>
          <w:color w:val="292C2F"/>
          <w:sz w:val="28"/>
          <w:szCs w:val="28"/>
        </w:rPr>
        <w:t>По итогам на едином информационном ресурсе публичной кадастровой карты - «Земля для стройки» размещены сведения о 370 земельных участках и территориях, на которых возможно построить более 6 млн кв.м </w:t>
      </w:r>
      <w:hyperlink r:id="rId8" w:tgtFrame="_blank" w:history="1">
        <w:r w:rsidRPr="00147D38">
          <w:rPr>
            <w:rStyle w:val="afb"/>
            <w:rFonts w:eastAsia="Arial"/>
            <w:sz w:val="28"/>
            <w:szCs w:val="28"/>
          </w:rPr>
          <w:t>нового жилья</w:t>
        </w:r>
      </w:hyperlink>
      <w:r w:rsidRPr="00147D38">
        <w:rPr>
          <w:color w:val="292C2F"/>
          <w:sz w:val="28"/>
          <w:szCs w:val="28"/>
        </w:rPr>
        <w:t> в многоквартирных домах и более 2 млн кв.м индивидуальных построек.</w:t>
      </w:r>
    </w:p>
    <w:p w:rsidR="00147D38" w:rsidRPr="00147D38" w:rsidRDefault="00147D38" w:rsidP="00147D38">
      <w:pPr>
        <w:pStyle w:val="aff2"/>
        <w:spacing w:before="0" w:beforeAutospacing="0" w:after="0" w:afterAutospacing="0"/>
        <w:jc w:val="both"/>
        <w:rPr>
          <w:color w:val="292C2F"/>
          <w:sz w:val="28"/>
          <w:szCs w:val="28"/>
        </w:rPr>
      </w:pPr>
    </w:p>
    <w:p w:rsidR="00147D38" w:rsidRPr="00147D38" w:rsidRDefault="00147D38" w:rsidP="00147D38">
      <w:pPr>
        <w:pStyle w:val="aff2"/>
        <w:spacing w:before="0" w:beforeAutospacing="0" w:after="0" w:afterAutospacing="0"/>
        <w:jc w:val="both"/>
        <w:rPr>
          <w:color w:val="292C2F"/>
          <w:sz w:val="28"/>
          <w:szCs w:val="28"/>
        </w:rPr>
      </w:pPr>
      <w:r w:rsidRPr="00147D38">
        <w:rPr>
          <w:color w:val="292C2F"/>
          <w:sz w:val="28"/>
          <w:szCs w:val="28"/>
        </w:rPr>
        <w:t>Сведения сервиса «Земля для стройки» регулярно обновляются – добавляются вновь выявленные, исключаются вовлеченные в оборот земли. Эта работа проводится постоянно в рамках деятельности оперштаба. В настоящее время в реализации проекта «Земля для стройки» принимают участие 50 муниципальных районов и городских округов Алтайского края.</w:t>
      </w:r>
    </w:p>
    <w:sectPr w:rsidR="00147D38" w:rsidRPr="00147D38" w:rsidSect="00C766DB"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264" w:rsidRDefault="00751264">
      <w:pPr>
        <w:spacing w:after="0" w:line="240" w:lineRule="auto"/>
      </w:pPr>
      <w:r>
        <w:separator/>
      </w:r>
    </w:p>
  </w:endnote>
  <w:endnote w:type="continuationSeparator" w:id="0">
    <w:p w:rsidR="00751264" w:rsidRDefault="00751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264" w:rsidRDefault="00751264">
      <w:pPr>
        <w:spacing w:after="0" w:line="240" w:lineRule="auto"/>
      </w:pPr>
      <w:r>
        <w:separator/>
      </w:r>
    </w:p>
  </w:footnote>
  <w:footnote w:type="continuationSeparator" w:id="0">
    <w:p w:rsidR="00751264" w:rsidRDefault="00751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F13BD7"/>
    <w:multiLevelType w:val="hybridMultilevel"/>
    <w:tmpl w:val="B178005E"/>
    <w:lvl w:ilvl="0" w:tplc="89D2CC2E">
      <w:start w:val="1"/>
      <w:numFmt w:val="decimal"/>
      <w:lvlText w:val="%1."/>
      <w:lvlJc w:val="left"/>
      <w:pPr>
        <w:ind w:left="93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1"/>
  </w:num>
  <w:num w:numId="4">
    <w:abstractNumId w:val="12"/>
  </w:num>
  <w:num w:numId="5">
    <w:abstractNumId w:val="18"/>
  </w:num>
  <w:num w:numId="6">
    <w:abstractNumId w:val="14"/>
  </w:num>
  <w:num w:numId="7">
    <w:abstractNumId w:val="9"/>
  </w:num>
  <w:num w:numId="8">
    <w:abstractNumId w:val="3"/>
  </w:num>
  <w:num w:numId="9">
    <w:abstractNumId w:val="0"/>
  </w:num>
  <w:num w:numId="10">
    <w:abstractNumId w:val="16"/>
  </w:num>
  <w:num w:numId="11">
    <w:abstractNumId w:val="10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3"/>
  </w:num>
  <w:num w:numId="17">
    <w:abstractNumId w:val="4"/>
  </w:num>
  <w:num w:numId="18">
    <w:abstractNumId w:val="22"/>
  </w:num>
  <w:num w:numId="19">
    <w:abstractNumId w:val="8"/>
  </w:num>
  <w:num w:numId="20">
    <w:abstractNumId w:val="20"/>
  </w:num>
  <w:num w:numId="21">
    <w:abstractNumId w:val="15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47D38"/>
    <w:rsid w:val="00154AD8"/>
    <w:rsid w:val="00155589"/>
    <w:rsid w:val="00162115"/>
    <w:rsid w:val="001637CE"/>
    <w:rsid w:val="001844B8"/>
    <w:rsid w:val="001A0DCD"/>
    <w:rsid w:val="001C0E02"/>
    <w:rsid w:val="001C2C13"/>
    <w:rsid w:val="001C539C"/>
    <w:rsid w:val="001C5FB1"/>
    <w:rsid w:val="001D2ABC"/>
    <w:rsid w:val="001D3F7E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2B35"/>
    <w:rsid w:val="002D76BE"/>
    <w:rsid w:val="002E2B5E"/>
    <w:rsid w:val="002E5ECB"/>
    <w:rsid w:val="003076DF"/>
    <w:rsid w:val="003104B8"/>
    <w:rsid w:val="0032122A"/>
    <w:rsid w:val="00325B84"/>
    <w:rsid w:val="0032783D"/>
    <w:rsid w:val="00330334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93C61"/>
    <w:rsid w:val="004947D6"/>
    <w:rsid w:val="0049640E"/>
    <w:rsid w:val="004D1AE4"/>
    <w:rsid w:val="004E1DA0"/>
    <w:rsid w:val="004E71AA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B53EC"/>
    <w:rsid w:val="006C222C"/>
    <w:rsid w:val="006C258A"/>
    <w:rsid w:val="006D026A"/>
    <w:rsid w:val="006D321F"/>
    <w:rsid w:val="006F2FB2"/>
    <w:rsid w:val="006F6132"/>
    <w:rsid w:val="00713705"/>
    <w:rsid w:val="00720D79"/>
    <w:rsid w:val="0072136B"/>
    <w:rsid w:val="00726485"/>
    <w:rsid w:val="00732A6D"/>
    <w:rsid w:val="00733BBA"/>
    <w:rsid w:val="00747182"/>
    <w:rsid w:val="00750976"/>
    <w:rsid w:val="00751264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C2F14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517"/>
    <w:rsid w:val="00A73A68"/>
    <w:rsid w:val="00A8312A"/>
    <w:rsid w:val="00A960FE"/>
    <w:rsid w:val="00AA320F"/>
    <w:rsid w:val="00AA6769"/>
    <w:rsid w:val="00AA7A05"/>
    <w:rsid w:val="00AB18F9"/>
    <w:rsid w:val="00AC4776"/>
    <w:rsid w:val="00AC4CE1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3724"/>
    <w:rsid w:val="00B25EB3"/>
    <w:rsid w:val="00B4167D"/>
    <w:rsid w:val="00B42CBF"/>
    <w:rsid w:val="00B540AB"/>
    <w:rsid w:val="00B56367"/>
    <w:rsid w:val="00B64611"/>
    <w:rsid w:val="00B65212"/>
    <w:rsid w:val="00B660CB"/>
    <w:rsid w:val="00B71422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350FC"/>
    <w:rsid w:val="00C433ED"/>
    <w:rsid w:val="00C43D95"/>
    <w:rsid w:val="00C5014E"/>
    <w:rsid w:val="00C5183F"/>
    <w:rsid w:val="00C55895"/>
    <w:rsid w:val="00C63967"/>
    <w:rsid w:val="00C667E4"/>
    <w:rsid w:val="00C736A4"/>
    <w:rsid w:val="00C766DB"/>
    <w:rsid w:val="00C8331F"/>
    <w:rsid w:val="00C91260"/>
    <w:rsid w:val="00C9153E"/>
    <w:rsid w:val="00CA6993"/>
    <w:rsid w:val="00CB59B0"/>
    <w:rsid w:val="00CB6639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D475C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8CDB8-906E-4FDA-9ED2-892EFB7D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customStyle="1" w:styleId="13">
    <w:name w:val="Абзац списка1"/>
    <w:basedOn w:val="a"/>
    <w:rsid w:val="00C5183F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Абзац списка1"/>
    <w:basedOn w:val="a"/>
    <w:rsid w:val="00C5183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ff4">
    <w:name w:val="Plain Text"/>
    <w:basedOn w:val="a"/>
    <w:link w:val="aff5"/>
    <w:uiPriority w:val="99"/>
    <w:semiHidden/>
    <w:unhideWhenUsed/>
    <w:rsid w:val="002E5EC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5">
    <w:name w:val="Текст Знак"/>
    <w:basedOn w:val="a0"/>
    <w:link w:val="aff4"/>
    <w:uiPriority w:val="99"/>
    <w:semiHidden/>
    <w:rsid w:val="002E5EC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138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deetotdom.ru/novostroyk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Гусев Дмитрий Игоревич</cp:lastModifiedBy>
  <cp:revision>22</cp:revision>
  <cp:lastPrinted>2023-03-22T04:18:00Z</cp:lastPrinted>
  <dcterms:created xsi:type="dcterms:W3CDTF">2023-04-28T13:13:00Z</dcterms:created>
  <dcterms:modified xsi:type="dcterms:W3CDTF">2023-06-05T02:36:00Z</dcterms:modified>
</cp:coreProperties>
</file>