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Segoe UI" w:hAnsi="Segoe UI" w:cs="Segoe UI"/>
          <w:b/>
          <w:b/>
          <w:sz w:val="32"/>
          <w:szCs w:val="32"/>
        </w:rPr>
      </w:pPr>
      <w:r>
        <w:rPr>
          <w:rFonts w:cs="Segoe UI" w:ascii="Segoe UI" w:hAnsi="Segoe UI"/>
          <w:b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-5715</wp:posOffset>
            </wp:positionH>
            <wp:positionV relativeFrom="paragraph">
              <wp:posOffset>25400</wp:posOffset>
            </wp:positionV>
            <wp:extent cx="2291080" cy="4318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4" t="-913" r="-174" b="-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Segoe UI" w:hAnsi="Segoe UI" w:cs="Segoe UI"/>
          <w:b/>
          <w:b/>
          <w:sz w:val="32"/>
          <w:szCs w:val="32"/>
        </w:rPr>
      </w:pPr>
      <w:r>
        <w:rPr>
          <w:rFonts w:cs="Segoe UI" w:ascii="Segoe UI" w:hAnsi="Segoe UI"/>
          <w:b/>
          <w:sz w:val="32"/>
          <w:szCs w:val="32"/>
        </w:rPr>
      </w:r>
    </w:p>
    <w:p>
      <w:pPr>
        <w:pStyle w:val="Normal"/>
        <w:jc w:val="right"/>
        <w:rPr>
          <w:rFonts w:ascii="Segoe UI" w:hAnsi="Segoe UI" w:cs="Segoe UI"/>
          <w:b/>
          <w:b/>
          <w:bCs/>
          <w:sz w:val="32"/>
          <w:szCs w:val="32"/>
        </w:rPr>
      </w:pPr>
      <w:r>
        <w:rPr>
          <w:rFonts w:cs="Segoe UI" w:ascii="Segoe UI" w:hAnsi="Segoe UI"/>
          <w:b/>
          <w:bCs/>
          <w:sz w:val="32"/>
          <w:szCs w:val="32"/>
        </w:rPr>
        <w:t>ПРЕСС-РЕЛИЗ</w:t>
      </w:r>
    </w:p>
    <w:p>
      <w:pPr>
        <w:pStyle w:val="Normal"/>
        <w:jc w:val="center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jc w:val="center"/>
        <w:rPr>
          <w:shd w:fill="FFFFFF" w:val="clear"/>
        </w:rPr>
      </w:pPr>
      <w:r>
        <w:rPr>
          <w:b/>
          <w:sz w:val="28"/>
          <w:szCs w:val="28"/>
          <w:shd w:fill="FFFFFF" w:val="clear"/>
        </w:rPr>
        <w:t xml:space="preserve">Новые </w:t>
      </w:r>
      <w:r>
        <w:rPr>
          <w:rFonts w:eastAsia="Times New Roman" w:cs="Times New Roman"/>
          <w:b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правила </w:t>
      </w:r>
      <w:r>
        <w:rPr>
          <w:b/>
          <w:sz w:val="28"/>
          <w:szCs w:val="28"/>
          <w:shd w:fill="FFFFFF" w:val="clear"/>
        </w:rPr>
        <w:t>получения сведений из ЕГРН</w:t>
      </w:r>
    </w:p>
    <w:p>
      <w:pPr>
        <w:pStyle w:val="Normal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shd w:fill="FFFFFF" w:val="clear"/>
          <w:lang w:val="ru-RU" w:eastAsia="ru-RU" w:bidi="ar-SA"/>
        </w:rPr>
        <w:t>1 марта 2023 вступили в силу новые правила получения сведений о недвижимости. В выписку не будут включаться персональные данные собственника - фамилия, имя, отчество. Получить такие данные смогут только те, кто прямо указан в Законе.</w:t>
      </w:r>
    </w:p>
    <w:p>
      <w:pPr>
        <w:pStyle w:val="Normal"/>
        <w:ind w:firstLine="709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shd w:fill="FFFFFF" w:val="clear"/>
          <w:lang w:val="ru-RU" w:eastAsia="ru-RU" w:bidi="ar-SA"/>
        </w:rPr>
        <w:t xml:space="preserve">До вступления в силу нового порядка получения сведений из Единого государственного реестра недвижимости (ЕГРН) любой желающий мог заказать выписку и получить данные об объекте недвижимости и его владельце. Теперь информация о собственнике будет доступна только с его согласия. </w:t>
      </w:r>
      <w:r>
        <w:rPr>
          <w:b w:val="false"/>
          <w:bCs w:val="false"/>
          <w:sz w:val="26"/>
          <w:szCs w:val="26"/>
        </w:rPr>
        <w:t xml:space="preserve">Согласие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владельца недвижимости</w:t>
      </w:r>
      <w:r>
        <w:rPr>
          <w:b w:val="false"/>
          <w:bCs w:val="false"/>
          <w:sz w:val="26"/>
          <w:szCs w:val="26"/>
        </w:rPr>
        <w:t xml:space="preserve"> не потребуется, если выписку запрос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я</w:t>
      </w:r>
      <w:r>
        <w:rPr>
          <w:b w:val="false"/>
          <w:bCs w:val="false"/>
          <w:sz w:val="26"/>
          <w:szCs w:val="26"/>
        </w:rPr>
        <w:t xml:space="preserve">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указанные в </w:t>
      </w:r>
      <w:r>
        <w:rPr>
          <w:b w:val="false"/>
          <w:bCs w:val="false"/>
          <w:sz w:val="26"/>
          <w:szCs w:val="26"/>
        </w:rPr>
        <w:t xml:space="preserve"> законе лица:</w:t>
      </w:r>
    </w:p>
    <w:p>
      <w:pPr>
        <w:pStyle w:val="Normal"/>
        <w:ind w:firstLine="709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1. Супруг или супруга владельца недвижимости, а также иные совладельцы;</w:t>
      </w:r>
    </w:p>
    <w:p>
      <w:pPr>
        <w:pStyle w:val="Normal"/>
        <w:ind w:firstLine="709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2. Собственник смежного участка, если необходима выписка по земле.</w:t>
      </w:r>
    </w:p>
    <w:p>
      <w:pPr>
        <w:pStyle w:val="Normal"/>
        <w:ind w:firstLine="709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  <w:lang w:val="en-US"/>
        </w:rPr>
        <w:t xml:space="preserve">3. </w:t>
      </w:r>
      <w:r>
        <w:rPr>
          <w:b w:val="false"/>
          <w:bCs w:val="false"/>
          <w:sz w:val="26"/>
          <w:szCs w:val="26"/>
        </w:rPr>
        <w:t>Собственник участка, если на его земле есть чужой объект или собственник  такого объекта. Так может произойти, когда выделяют доли или вступают в наследство: права собственности на дом иногда не совпадают с правами на землю.</w:t>
      </w:r>
    </w:p>
    <w:p>
      <w:pPr>
        <w:pStyle w:val="Normal"/>
        <w:ind w:firstLine="709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4. Арендатор или наниматель в отношении арендодателя или нанимателя и наоборот.</w:t>
      </w:r>
    </w:p>
    <w:p>
      <w:pPr>
        <w:pStyle w:val="Normal"/>
        <w:ind w:firstLine="709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5. Обладатель частного или публичного сервитута на объект, на который установлен сервитут. И наоборот - владелец объекта сможет увидеть данные обладателя сервитута.</w:t>
      </w:r>
    </w:p>
    <w:p>
      <w:pPr>
        <w:pStyle w:val="Normal"/>
        <w:ind w:firstLine="709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Еще личные данные смогут получить нотариусы, кадастровые инженеры, правоохранительные органы,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суд</w:t>
      </w:r>
      <w:r>
        <w:rPr>
          <w:b w:val="false"/>
          <w:bCs w:val="false"/>
          <w:sz w:val="26"/>
          <w:szCs w:val="26"/>
        </w:rPr>
        <w:t xml:space="preserve"> и др. госорганы, которые вправе получать сведения ограниченного доступа. Для этого они должны будут оформить запрос.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правообладателя в выписке из ЕГРН будут доступны для третьих лиц только при условии, если владелец недвижимости открыл сведения о своих фамилии, имени, отчестве по специальному заявлению. Для этого собственник должен подать в Росреестр заявление о раскрытии персональных данных. Сделать это можно 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через </w:t>
      </w:r>
      <w:r>
        <w:rPr>
          <w:sz w:val="26"/>
          <w:szCs w:val="26"/>
        </w:rPr>
        <w:t>МФЦ, сайт Росреестра или Единый портал государственных услуг.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отсутствии такой записи сведения из ЕГРН могут быть представлены по запросу нотариуса на основании письменного заявления и исключительно в целях защиты прав и законных интересов граждан. Основания для этого жестко регламентируются законом и предполагает полную ответственность нотариуса.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собственник</w:t>
      </w:r>
      <w:r>
        <w:rPr>
          <w:sz w:val="26"/>
          <w:szCs w:val="26"/>
        </w:rPr>
        <w:t xml:space="preserve"> может сам запросить выписку из ЕГРН и предъявить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ее</w:t>
      </w:r>
      <w:r>
        <w:rPr>
          <w:sz w:val="26"/>
          <w:szCs w:val="26"/>
        </w:rPr>
        <w:t xml:space="preserve"> покупателю, который сможет проверить ее достоверность.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П</w:t>
      </w:r>
      <w:r>
        <w:rPr>
          <w:sz w:val="26"/>
          <w:szCs w:val="26"/>
        </w:rPr>
        <w:t xml:space="preserve">роверить выписку из ЕГРН можно будет с помощью специального QR-кода на официальном сайте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Росреестра</w:t>
      </w:r>
      <w:r>
        <w:rPr>
          <w:sz w:val="26"/>
          <w:szCs w:val="26"/>
        </w:rPr>
        <w:t xml:space="preserve"> (rosreestr.gov.ru).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Запрет на передачу персональных данных из ЕГРН без согласия правообладателя повысит взаимную ответственность при проведении сделок на рынке недвижимости и поможет исключить случаи мошенничества. Кроме того, такая мера лишит недобросовестных участников рынка возможности перепродавать сведения из ЕГРН и создавать сайты-двойники.</w:t>
      </w:r>
    </w:p>
    <w:p>
      <w:pPr>
        <w:pStyle w:val="Normal"/>
        <w:jc w:val="both"/>
        <w:rPr>
          <w:rStyle w:val="Style15"/>
          <w:rFonts w:eastAsia="Times New Roman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u w:val="none"/>
          <w:shd w:fill="FFFFFF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u w:val="none"/>
          <w:shd w:fill="FFFFFF" w:val="clear"/>
          <w:lang w:val="ru-RU" w:eastAsia="ru-RU" w:bidi="ar-SA"/>
        </w:rPr>
      </w:r>
    </w:p>
    <w:p>
      <w:pPr>
        <w:pStyle w:val="Normal"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u w:val="none"/>
          <w:shd w:fill="FFFFFF" w:val="clear"/>
          <w:lang w:val="ru-RU" w:eastAsia="ru-RU" w:bidi="ar-SA"/>
        </w:rPr>
        <w:t>Материал подготовлен филиалом ППК «Роскадастр» по Алтайскому краю</w:t>
      </w:r>
    </w:p>
    <w:p>
      <w:pPr>
        <w:pStyle w:val="Normal"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u w:val="none"/>
          <w:shd w:fill="FFFFFF" w:val="clear"/>
          <w:lang w:val="ru-RU" w:eastAsia="ru-RU" w:bidi="ar-SA"/>
        </w:rPr>
        <w:t>Контакты для СМИ: адрес электронной почты: press@22.kadastr.ru.</w:t>
      </w:r>
    </w:p>
    <w:p>
      <w:pPr>
        <w:pStyle w:val="Normal"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u w:val="none"/>
          <w:shd w:fill="FFFFFF" w:val="clear"/>
          <w:lang w:val="ru-RU" w:eastAsia="ru-RU" w:bidi="ar-SA"/>
        </w:rPr>
        <w:t>Официальная страница в соц. сети: https://vk.com/kadastr22.</w:t>
      </w:r>
    </w:p>
    <w:sectPr>
      <w:type w:val="nextPage"/>
      <w:pgSz w:w="11906" w:h="16838"/>
      <w:pgMar w:left="1175" w:right="606" w:header="0" w:top="550" w:footer="0" w:bottom="3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9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e7956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Интернет-ссылка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9e7956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0" w:after="96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LibreOffice/7.1.1.2$Windows_X86_64 LibreOffice_project/fe0b08f4af1bacafe4c7ecc87ce55bb426164676</Application>
  <AppVersion>15.0000</AppVersion>
  <Pages>1</Pages>
  <Words>389</Words>
  <Characters>2531</Characters>
  <CharactersWithSpaces>2907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2022-10-24T02:13:00Z</dcterms:created>
  <dc:creator>Слободянник Юлия Олеговна</dc:creator>
  <dc:description/>
  <dc:language>ru-RU</dc:language>
  <cp:lastModifiedBy/>
  <cp:lastPrinted>2023-02-27T11:00:16Z</cp:lastPrinted>
  <dcterms:modified xsi:type="dcterms:W3CDTF">2023-03-06T13:39:28Z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