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25400</wp:posOffset>
            </wp:positionV>
            <wp:extent cx="2291080" cy="4318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4" t="-913" r="-174" b="-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Segoe UI" w:hAnsi="Segoe UI" w:cs="Segoe UI"/>
          <w:b/>
          <w:b/>
          <w:sz w:val="32"/>
          <w:szCs w:val="32"/>
        </w:rPr>
      </w:pPr>
      <w:r>
        <w:rPr>
          <w:rFonts w:cs="Segoe UI" w:ascii="Segoe UI" w:hAnsi="Segoe UI"/>
          <w:b/>
          <w:sz w:val="32"/>
          <w:szCs w:val="32"/>
        </w:rPr>
      </w:r>
    </w:p>
    <w:p>
      <w:pPr>
        <w:pStyle w:val="Normal"/>
        <w:jc w:val="right"/>
        <w:rPr>
          <w:rFonts w:ascii="Segoe UI" w:hAnsi="Segoe UI" w:cs="Segoe UI"/>
          <w:b/>
          <w:b/>
          <w:bCs/>
          <w:sz w:val="32"/>
          <w:szCs w:val="32"/>
        </w:rPr>
      </w:pPr>
      <w:r>
        <w:rPr>
          <w:rFonts w:cs="Segoe UI" w:ascii="Segoe UI" w:hAnsi="Segoe UI"/>
          <w:b/>
          <w:bCs/>
          <w:sz w:val="32"/>
          <w:szCs w:val="32"/>
        </w:rPr>
        <w:t>ПРЕСС-РЕЛИЗ</w:t>
      </w:r>
    </w:p>
    <w:p>
      <w:pPr>
        <w:pStyle w:val="Normal"/>
        <w:jc w:val="right"/>
        <w:rPr>
          <w:rFonts w:ascii="Segoe UI" w:hAnsi="Segoe UI" w:cs="Segoe UI"/>
          <w:b/>
          <w:b/>
          <w:bCs/>
          <w:sz w:val="32"/>
          <w:szCs w:val="32"/>
        </w:rPr>
      </w:pPr>
      <w:r>
        <w:rPr>
          <w:rFonts w:cs="Segoe UI" w:ascii="Segoe UI" w:hAnsi="Segoe UI"/>
          <w:b/>
          <w:bCs/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Выездной прием - одн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а</w:t>
      </w:r>
      <w:r>
        <w:rPr>
          <w:b/>
          <w:sz w:val="28"/>
          <w:szCs w:val="28"/>
        </w:rPr>
        <w:t xml:space="preserve"> из востребованных услуг ППК «Роскадастр» </w:t>
      </w:r>
      <w:r>
        <w:rPr>
          <w:b/>
          <w:bCs/>
          <w:sz w:val="28"/>
          <w:szCs w:val="28"/>
          <w:shd w:fill="FFFFFF" w:val="clear"/>
        </w:rPr>
        <w:t>по Алтайскому краю</w:t>
      </w:r>
    </w:p>
    <w:p>
      <w:pPr>
        <w:pStyle w:val="Normal"/>
        <w:ind w:firstLine="709"/>
        <w:jc w:val="both"/>
        <w:rPr>
          <w:szCs w:val="20"/>
        </w:rPr>
      </w:pPr>
      <w:r>
        <w:rPr>
          <w:szCs w:val="20"/>
        </w:rPr>
      </w:r>
    </w:p>
    <w:p>
      <w:pPr>
        <w:pStyle w:val="Normal"/>
        <w:ind w:firstLine="709"/>
        <w:jc w:val="both"/>
        <w:rPr>
          <w:shd w:fill="FFFFFF" w:val="clear"/>
        </w:rPr>
      </w:pP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shd w:fill="FFFFFF" w:val="clear"/>
          <w:lang w:val="ru-RU" w:eastAsia="ru-RU" w:bidi="ar-SA"/>
        </w:rPr>
        <w:t>В предыдущем</w:t>
      </w:r>
      <w:r>
        <w:rPr>
          <w:b/>
          <w:bCs/>
          <w:sz w:val="26"/>
          <w:szCs w:val="26"/>
          <w:shd w:fill="FFFFFF" w:val="clear"/>
        </w:rPr>
        <w:t xml:space="preserve"> году специалисты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shd w:fill="FFFFFF" w:val="clear"/>
          <w:lang w:val="ru-RU" w:eastAsia="ru-RU" w:bidi="ar-SA"/>
        </w:rPr>
        <w:t>ППК «Роскадастр»</w:t>
      </w:r>
      <w:r>
        <w:rPr>
          <w:b/>
          <w:bCs/>
          <w:sz w:val="26"/>
          <w:szCs w:val="26"/>
          <w:shd w:fill="FFFFFF" w:val="clear"/>
        </w:rPr>
        <w:t xml:space="preserve"> по Алтайскому краю приняли бо</w:t>
      </w:r>
      <w:r>
        <w:rPr>
          <w:b/>
          <w:bCs/>
          <w:sz w:val="26"/>
          <w:szCs w:val="26"/>
          <w:shd w:fill="FFFFFF" w:val="clear"/>
        </w:rPr>
        <w:t xml:space="preserve">лее </w:t>
      </w:r>
      <w:r>
        <w:rPr>
          <w:b/>
          <w:bCs/>
          <w:color w:val="000000"/>
          <w:sz w:val="26"/>
          <w:szCs w:val="26"/>
          <w:shd w:fill="FFFFFF" w:val="clear"/>
        </w:rPr>
        <w:t>33</w:t>
      </w:r>
      <w:r>
        <w:rPr>
          <w:b/>
          <w:bCs/>
          <w:sz w:val="26"/>
          <w:szCs w:val="26"/>
          <w:shd w:fill="FFFFFF" w:val="clear"/>
        </w:rPr>
        <w:t xml:space="preserve"> тысяч пакетов документов для проведения кадастрового учета и регистрации п</w:t>
      </w:r>
      <w:r>
        <w:rPr>
          <w:b/>
          <w:bCs/>
          <w:sz w:val="26"/>
          <w:szCs w:val="26"/>
          <w:shd w:fill="FFFFFF" w:val="clear"/>
        </w:rPr>
        <w:t xml:space="preserve">рав и около 4 тысяч запросов 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shd w:fill="FFFFFF" w:val="clear"/>
          <w:lang w:val="ru-RU" w:eastAsia="ru-RU" w:bidi="ar-SA"/>
        </w:rPr>
        <w:t>о</w:t>
      </w:r>
      <w:r>
        <w:rPr>
          <w:b/>
          <w:bCs/>
          <w:sz w:val="26"/>
          <w:szCs w:val="26"/>
          <w:shd w:fill="FFFFFF" w:val="clear"/>
        </w:rPr>
        <w:t xml:space="preserve"> предоставлени</w:t>
      </w:r>
      <w:r>
        <w:rPr>
          <w:rFonts w:eastAsia="Times New Roman" w:cs="Times New Roman"/>
          <w:b/>
          <w:bCs/>
          <w:color w:val="000000"/>
          <w:kern w:val="0"/>
          <w:sz w:val="26"/>
          <w:szCs w:val="26"/>
          <w:shd w:fill="FFFFFF" w:val="clear"/>
          <w:lang w:val="ru-RU" w:eastAsia="ru-RU" w:bidi="ar-SA"/>
        </w:rPr>
        <w:t>и</w:t>
      </w:r>
      <w:r>
        <w:rPr>
          <w:b/>
          <w:bCs/>
          <w:sz w:val="26"/>
          <w:szCs w:val="26"/>
          <w:shd w:fill="FFFFFF" w:val="clear"/>
        </w:rPr>
        <w:t xml:space="preserve"> сведений из Единого государственного реестра недвижимости (ЕГРН). Более 2 тыс. жителей Алтайского края обратились за предоставлением информационных, справочных, аналитических и консультационных услуг.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fill="FFFFFF" w:val="clear"/>
        </w:rPr>
        <w:t>Современную жизнь можно назвать одним словом – «спешка».</w:t>
      </w:r>
      <w:r>
        <w:rPr>
          <w:color w:val="000000"/>
          <w:sz w:val="26"/>
          <w:szCs w:val="26"/>
        </w:rPr>
        <w:t xml:space="preserve"> Когда человек постоянно занят, свободного времени у него практически не о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ст</w:t>
      </w:r>
      <w:r>
        <w:rPr>
          <w:color w:val="000000"/>
          <w:sz w:val="26"/>
          <w:szCs w:val="26"/>
        </w:rPr>
        <w:t xml:space="preserve">ается. Такие обстоятельства заставляют искать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более</w:t>
      </w:r>
      <w:r>
        <w:rPr>
          <w:color w:val="000000"/>
          <w:sz w:val="26"/>
          <w:szCs w:val="26"/>
        </w:rPr>
        <w:t xml:space="preserve"> простые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варианты</w:t>
      </w:r>
      <w:r>
        <w:rPr>
          <w:color w:val="000000"/>
          <w:sz w:val="26"/>
          <w:szCs w:val="26"/>
        </w:rPr>
        <w:t xml:space="preserve"> решения жизненных задач для экономии времени. 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Согласно статистически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</w:t>
      </w:r>
      <w:r>
        <w:rPr>
          <w:color w:val="000000"/>
          <w:sz w:val="26"/>
          <w:szCs w:val="26"/>
        </w:rPr>
        <w:t xml:space="preserve"> данны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м,</w:t>
      </w:r>
      <w:r>
        <w:rPr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у</w:t>
      </w:r>
      <w:r>
        <w:rPr>
          <w:color w:val="000000"/>
          <w:sz w:val="26"/>
          <w:szCs w:val="26"/>
        </w:rPr>
        <w:t xml:space="preserve"> жителей Алтайского края спросом пользу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ю</w:t>
      </w:r>
      <w:r>
        <w:rPr>
          <w:color w:val="000000"/>
          <w:sz w:val="26"/>
          <w:szCs w:val="26"/>
        </w:rPr>
        <w:t>тся дополнительные услуги П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ублично-правовой компании</w:t>
      </w:r>
      <w:r>
        <w:rPr>
          <w:color w:val="000000"/>
          <w:sz w:val="26"/>
          <w:szCs w:val="26"/>
        </w:rPr>
        <w:t xml:space="preserve"> «Роскадастр» в сфере недвижимости. Так,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по итогам</w:t>
      </w:r>
      <w:r>
        <w:rPr>
          <w:color w:val="000000"/>
          <w:sz w:val="26"/>
          <w:szCs w:val="26"/>
        </w:rPr>
        <w:t xml:space="preserve"> 2022 года было принято более 33 тысяч пакетов документов и около 4 тысяч запросов о предоставлении сведений из ЕГРН, более 2 тыс. заявителей обратились за предоставлением информационных, справочных, аналитических и консультационных услуг.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«Выездной формат обслуживания помогает экономить время, а также обеспечивает возможность получить популярные государственные услуги в максимально комфортных условиях. Повышенный интерес, прежде всего, связан с возможностью получить услуги Росреестра в самое ближайшее время. Кроме того, сотрудники </w:t>
      </w:r>
      <w:r>
        <w:rPr>
          <w:rFonts w:eastAsia="Times New Roman" w:cs="Times New Roman"/>
          <w:i/>
          <w:iCs/>
          <w:color w:val="000000"/>
          <w:kern w:val="0"/>
          <w:sz w:val="26"/>
          <w:szCs w:val="26"/>
          <w:lang w:val="ru-RU" w:eastAsia="ru-RU" w:bidi="ar-SA"/>
        </w:rPr>
        <w:t>ППК «Роскадастр»</w:t>
      </w:r>
      <w:r>
        <w:rPr>
          <w:i/>
          <w:iCs/>
          <w:color w:val="000000"/>
          <w:sz w:val="26"/>
          <w:szCs w:val="26"/>
        </w:rPr>
        <w:t xml:space="preserve">, обладая большим опытом работы в учетно-регистрационной сфере и высоким профессиональным уровнем, предоставляют консультации по </w:t>
      </w:r>
      <w:bookmarkStart w:id="0" w:name="_GoBack1"/>
      <w:bookmarkEnd w:id="0"/>
      <w:r>
        <w:rPr>
          <w:i/>
          <w:iCs/>
          <w:color w:val="000000"/>
          <w:sz w:val="26"/>
          <w:szCs w:val="26"/>
        </w:rPr>
        <w:t>пакетам документов и подготовке проектов договоров в сфере оборота недвижимости»</w:t>
      </w:r>
      <w:r>
        <w:rPr>
          <w:color w:val="000000"/>
          <w:sz w:val="26"/>
          <w:szCs w:val="26"/>
        </w:rPr>
        <w:t xml:space="preserve">, - отметил </w:t>
      </w:r>
      <w:r>
        <w:rPr>
          <w:b/>
          <w:bCs/>
          <w:color w:val="000000"/>
          <w:sz w:val="26"/>
          <w:szCs w:val="26"/>
        </w:rPr>
        <w:t>заместитель директора Кадастровой палаты по Алтайскому краю Дмитрий Николаиди.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Чтобы подать документы для проведения кадастрового учета и регистрации права собственности или получить сведения госреестра недвижимости, гражданам достаточно любым удобным способом обратиться в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ППК «Роскадастр» по Алтайскому краю</w:t>
      </w:r>
      <w:r>
        <w:rPr>
          <w:color w:val="000000"/>
          <w:sz w:val="26"/>
          <w:szCs w:val="26"/>
        </w:rPr>
        <w:t xml:space="preserve"> и оставить заявку: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телефону 8 (3852) 55-76-47;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непосредственно в офисе межрайонного отдела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ППК «Роскадастр»</w:t>
      </w:r>
      <w:r>
        <w:rPr>
          <w:sz w:val="26"/>
          <w:szCs w:val="26"/>
        </w:rPr>
        <w:t xml:space="preserve"> по адресу: г. Барнаул, ул. Северо-Западная, д. 3А или через Whatsapp +7-961-994-6267;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направить сообщение на адрес электронной почты: dostavka@22.kadastr.ru. 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Заявка будет рассмотрена в кратчайшие сроки и специалисты учреждения свяжутся с заявителем для уточнения деталей. Воспользоваться таким форматом получения государственной услуги могут не только физические, но и юридические лица.</w:t>
      </w:r>
    </w:p>
    <w:p>
      <w:pPr>
        <w:pStyle w:val="Normal"/>
        <w:spacing w:lineRule="auto" w:line="240"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ru-RU" w:bidi="ar-SA"/>
        </w:rPr>
        <w:t>Материал подготовлен филиалом ППК «Роскадастр» по Алтайскому краю</w:t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ru-RU" w:bidi="ar-SA"/>
        </w:rPr>
        <w:t>Контакты для СМИ: тел. 8 (3852) 55-76-59, доб. 7091, 7092,</w:t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ru-RU" w:bidi="ar-SA"/>
        </w:rPr>
        <w:t>адрес электронной почты: press@22.kadastr.ru.</w:t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ru-RU" w:bidi="ar-SA"/>
        </w:rPr>
        <w:t>Официальная страница в соц. сети: https://vk.com/kadastr22</w:t>
      </w:r>
    </w:p>
    <w:p>
      <w:pPr>
        <w:pStyle w:val="Normal"/>
        <w:jc w:val="both"/>
        <w:rPr/>
      </w:pPr>
      <w:r>
        <w:rPr>
          <w:rStyle w:val="Style15"/>
          <w:rFonts w:eastAsia="Times New Roman" w:cs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4"/>
          <w:szCs w:val="24"/>
          <w:u w:val="none"/>
          <w:shd w:fill="FFFFFF" w:val="clear"/>
          <w:lang w:val="ru-RU" w:eastAsia="ru-RU" w:bidi="ar-SA"/>
        </w:rPr>
        <w:t>адрес электронной почты: press@22.kadastr.ru</w:t>
      </w:r>
    </w:p>
    <w:sectPr>
      <w:type w:val="nextPage"/>
      <w:pgSz w:w="11906" w:h="16838"/>
      <w:pgMar w:left="1701" w:right="742" w:header="0" w:top="450" w:footer="0" w:bottom="47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79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e7956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Интернет-ссылка"/>
    <w:rPr>
      <w:color w:val="000080"/>
      <w:u w:val="single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9e7956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0" w:after="96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LibreOffice/7.1.1.2$Windows_X86_64 LibreOffice_project/fe0b08f4af1bacafe4c7ecc87ce55bb426164676</Application>
  <AppVersion>15.0000</AppVersion>
  <Pages>1</Pages>
  <Words>345</Words>
  <Characters>2438</Characters>
  <CharactersWithSpaces>2771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2022-10-24T02:13:00Z</dcterms:created>
  <dc:creator>Слободянник Юлия Олеговна</dc:creator>
  <dc:description/>
  <dc:language>ru-RU</dc:language>
  <cp:lastModifiedBy/>
  <cp:lastPrinted>2023-02-21T15:42:05Z</cp:lastPrinted>
  <dcterms:modified xsi:type="dcterms:W3CDTF">2023-02-21T15:42:08Z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